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611" w:rsidRDefault="00DF3237">
      <w:pPr>
        <w:rPr>
          <w:lang w:val="es-ES"/>
        </w:rPr>
      </w:pPr>
      <w:r>
        <w:rPr>
          <w:noProof/>
          <w:lang w:eastAsia="es-MX"/>
        </w:rPr>
        <w:drawing>
          <wp:anchor distT="0" distB="0" distL="114300" distR="114300" simplePos="0" relativeHeight="251658240" behindDoc="1" locked="0" layoutInCell="1" allowOverlap="1">
            <wp:simplePos x="0" y="0"/>
            <wp:positionH relativeFrom="column">
              <wp:posOffset>-1080136</wp:posOffset>
            </wp:positionH>
            <wp:positionV relativeFrom="paragraph">
              <wp:posOffset>-899795</wp:posOffset>
            </wp:positionV>
            <wp:extent cx="7764087" cy="10047280"/>
            <wp:effectExtent l="0" t="0" r="0" b="0"/>
            <wp:wrapNone/>
            <wp:docPr id="17407841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84110" name="Imagen 1740784110"/>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64087" cy="10047280"/>
                    </a:xfrm>
                    <a:prstGeom prst="rect">
                      <a:avLst/>
                    </a:prstGeom>
                  </pic:spPr>
                </pic:pic>
              </a:graphicData>
            </a:graphic>
            <wp14:sizeRelH relativeFrom="page">
              <wp14:pctWidth>0</wp14:pctWidth>
            </wp14:sizeRelH>
            <wp14:sizeRelV relativeFrom="page">
              <wp14:pctHeight>0</wp14:pctHeight>
            </wp14:sizeRelV>
          </wp:anchor>
        </w:drawing>
      </w:r>
    </w:p>
    <w:p w:rsidR="00EB6611" w:rsidRDefault="00883B8B" w:rsidP="00883B8B">
      <w:pPr>
        <w:tabs>
          <w:tab w:val="left" w:pos="1356"/>
        </w:tabs>
        <w:rPr>
          <w:lang w:val="es-ES"/>
        </w:rPr>
      </w:pPr>
      <w:r>
        <w:rPr>
          <w:lang w:val="es-ES"/>
        </w:rPr>
        <w:tab/>
      </w:r>
    </w:p>
    <w:p w:rsidR="00EB6611" w:rsidRDefault="00EB6611">
      <w:pPr>
        <w:rPr>
          <w:lang w:val="es-ES"/>
        </w:rPr>
      </w:pPr>
    </w:p>
    <w:p w:rsidR="00EB6611" w:rsidRDefault="00EB6611">
      <w:pPr>
        <w:rPr>
          <w:lang w:val="es-ES"/>
        </w:rPr>
      </w:pPr>
    </w:p>
    <w:p w:rsidR="00EB6611" w:rsidRDefault="00EB6611">
      <w:pPr>
        <w:rPr>
          <w:lang w:val="es-ES"/>
        </w:rPr>
      </w:pPr>
    </w:p>
    <w:p w:rsidR="00EB6611" w:rsidRDefault="00EB6611">
      <w:pPr>
        <w:rPr>
          <w:lang w:val="es-ES"/>
        </w:rPr>
      </w:pPr>
    </w:p>
    <w:p w:rsidR="00EB6611" w:rsidRDefault="00EB6611">
      <w:pPr>
        <w:rPr>
          <w:lang w:val="es-ES"/>
        </w:rPr>
      </w:pPr>
    </w:p>
    <w:p w:rsidR="00EB6611" w:rsidRDefault="00EB6611">
      <w:pPr>
        <w:rPr>
          <w:lang w:val="es-ES"/>
        </w:rPr>
      </w:pPr>
    </w:p>
    <w:p w:rsidR="005A4E4B" w:rsidRDefault="005A4E4B" w:rsidP="0077577B">
      <w:pPr>
        <w:rPr>
          <w:rFonts w:ascii="NeuzeitGro" w:hAnsi="NeuzeitGro"/>
        </w:rPr>
      </w:pPr>
    </w:p>
    <w:p w:rsidR="0077577B" w:rsidRDefault="0077577B" w:rsidP="0077577B">
      <w:pPr>
        <w:rPr>
          <w:rFonts w:ascii="NeuzeitGro" w:hAnsi="NeuzeitGro"/>
        </w:rPr>
      </w:pPr>
    </w:p>
    <w:p w:rsidR="0077577B" w:rsidRPr="005A4E4B" w:rsidRDefault="0077577B" w:rsidP="0077577B">
      <w:pPr>
        <w:rPr>
          <w:b/>
          <w:szCs w:val="18"/>
        </w:rPr>
      </w:pPr>
    </w:p>
    <w:p w:rsidR="008F18AB" w:rsidRDefault="008F18AB" w:rsidP="004F446C">
      <w:pPr>
        <w:pStyle w:val="Sinespaciado"/>
        <w:jc w:val="both"/>
        <w:rPr>
          <w:rFonts w:ascii="NeuzeitGro" w:hAnsi="NeuzeitGro" w:cs="Arial"/>
          <w:sz w:val="22"/>
          <w:szCs w:val="22"/>
          <w:lang w:val="es-ES"/>
        </w:rPr>
      </w:pPr>
    </w:p>
    <w:p w:rsidR="008F18AB" w:rsidRDefault="008F18AB" w:rsidP="004F446C">
      <w:pPr>
        <w:pStyle w:val="Sinespaciado"/>
        <w:jc w:val="both"/>
        <w:rPr>
          <w:rFonts w:ascii="NeuzeitGro" w:hAnsi="NeuzeitGro" w:cs="Arial"/>
          <w:sz w:val="22"/>
          <w:szCs w:val="22"/>
          <w:lang w:val="es-ES"/>
        </w:rPr>
      </w:pPr>
    </w:p>
    <w:p w:rsidR="00AA7581" w:rsidRPr="00AA7581" w:rsidRDefault="00AA7581" w:rsidP="00AA7581">
      <w:pPr>
        <w:rPr>
          <w:rFonts w:ascii="NeuzeitGro" w:eastAsia="Arial" w:hAnsi="NeuzeitGro" w:cs="Arial"/>
          <w:b/>
        </w:rPr>
      </w:pPr>
      <w:bookmarkStart w:id="0" w:name="_GoBack"/>
      <w:bookmarkEnd w:id="0"/>
    </w:p>
    <w:p w:rsidR="00AA7581" w:rsidRPr="00AA7581" w:rsidRDefault="00AA7581" w:rsidP="00AA7581">
      <w:pPr>
        <w:rPr>
          <w:rFonts w:ascii="NeuzeitGro" w:eastAsia="Arial" w:hAnsi="NeuzeitGro" w:cs="Arial"/>
          <w:b/>
        </w:rPr>
      </w:pPr>
      <w:r w:rsidRPr="00AA7581">
        <w:rPr>
          <w:rFonts w:ascii="NeuzeitGro" w:eastAsia="Arial" w:hAnsi="NeuzeitGro" w:cs="Arial"/>
          <w:b/>
        </w:rPr>
        <w:t xml:space="preserve">AL MUNICIPIO DE SAN PEDRO GARZA GARCÍA, NUEVO LEÓN.  </w:t>
      </w:r>
    </w:p>
    <w:p w:rsidR="00AA7581" w:rsidRDefault="00AA7581" w:rsidP="00AA7581">
      <w:pPr>
        <w:rPr>
          <w:rFonts w:ascii="NeuzeitGro" w:eastAsia="Arial" w:hAnsi="NeuzeitGro" w:cs="Arial"/>
          <w:b/>
        </w:rPr>
      </w:pPr>
      <w:proofErr w:type="gramStart"/>
      <w:r w:rsidRPr="00AA7581">
        <w:rPr>
          <w:rFonts w:ascii="NeuzeitGro" w:eastAsia="Arial" w:hAnsi="NeuzeitGro" w:cs="Arial"/>
          <w:b/>
        </w:rPr>
        <w:t>PRESENTE.-</w:t>
      </w:r>
      <w:proofErr w:type="gramEnd"/>
    </w:p>
    <w:p w:rsidR="00AA7581" w:rsidRDefault="00AA7581" w:rsidP="00AA7581">
      <w:pPr>
        <w:rPr>
          <w:rFonts w:ascii="NeuzeitGro" w:eastAsia="Arial" w:hAnsi="NeuzeitGro" w:cs="Arial"/>
          <w:b/>
        </w:rPr>
      </w:pPr>
    </w:p>
    <w:p w:rsidR="00AA7581" w:rsidRPr="00AA7581" w:rsidRDefault="00AA7581" w:rsidP="00AA7581">
      <w:pPr>
        <w:rPr>
          <w:rFonts w:ascii="NeuzeitGro" w:eastAsia="Arial" w:hAnsi="NeuzeitGro" w:cs="Arial"/>
          <w:b/>
        </w:rPr>
      </w:pPr>
    </w:p>
    <w:p w:rsidR="00AA7581" w:rsidRPr="00AA7581" w:rsidRDefault="00AA7581" w:rsidP="00AA7581">
      <w:pPr>
        <w:jc w:val="both"/>
        <w:rPr>
          <w:rFonts w:ascii="NeuzeitGro" w:eastAsia="Arial" w:hAnsi="NeuzeitGro" w:cs="Arial"/>
        </w:rPr>
      </w:pPr>
      <w:r w:rsidRPr="00AA7581">
        <w:rPr>
          <w:rFonts w:ascii="NeuzeitGro" w:eastAsia="Arial" w:hAnsi="NeuzeitGro" w:cs="Arial"/>
        </w:rPr>
        <w:t xml:space="preserve">En cumplimiento a lo dispuesto por el artículo 5 fracción XIX Bis, 130 fracción XII, 131 fracción VI inciso f), 180 fracción VI inciso b), 232 fracción XXV, y 347 fracción II del Reglamento de Adquisiciones, Arrendamientos y Contratación de Servicios del Municipio de San Pedro Garza García, Nuevo León, el C. __________________________________, acudo en mi carácter de Representante Legal de la persona moral denominada ______________________________, para lo cual, manifiesto Bajo Protesta De Decir Verdad, que mi representada, cuenta con la Política de Integridad compuesta por los elementos mínimos previstos en el artículo 25 de la Ley de Responsabilidades Administrativas del Estado de Nuevo León. </w:t>
      </w:r>
    </w:p>
    <w:p w:rsidR="00AA7581" w:rsidRPr="00AA7581" w:rsidRDefault="00AA7581" w:rsidP="00AA7581">
      <w:pPr>
        <w:jc w:val="both"/>
        <w:rPr>
          <w:rFonts w:ascii="NeuzeitGro" w:eastAsia="Arial" w:hAnsi="NeuzeitGro" w:cs="Arial"/>
        </w:rPr>
      </w:pPr>
    </w:p>
    <w:p w:rsidR="00AA7581" w:rsidRDefault="00AA7581" w:rsidP="00AA7581">
      <w:pPr>
        <w:jc w:val="both"/>
        <w:rPr>
          <w:rFonts w:ascii="NeuzeitGro" w:eastAsia="Arial" w:hAnsi="NeuzeitGro" w:cs="Arial"/>
        </w:rPr>
      </w:pPr>
      <w:r w:rsidRPr="00AA7581">
        <w:rPr>
          <w:rFonts w:ascii="NeuzeitGro" w:eastAsia="Arial" w:hAnsi="NeuzeitGro" w:cs="Arial"/>
        </w:rPr>
        <w:t>San Pedro Garza García Nuevo León, a los ___ días del mes de _</w:t>
      </w:r>
      <w:r>
        <w:rPr>
          <w:rFonts w:ascii="NeuzeitGro" w:eastAsia="Arial" w:hAnsi="NeuzeitGro" w:cs="Arial"/>
        </w:rPr>
        <w:t>___ 2024</w:t>
      </w:r>
    </w:p>
    <w:p w:rsidR="00AA7581" w:rsidRPr="00AA7581" w:rsidRDefault="00AA7581" w:rsidP="00AA7581">
      <w:pPr>
        <w:jc w:val="both"/>
        <w:rPr>
          <w:rFonts w:ascii="NeuzeitGro" w:eastAsia="Arial" w:hAnsi="NeuzeitGro" w:cs="Arial"/>
        </w:rPr>
      </w:pPr>
    </w:p>
    <w:p w:rsidR="00AA7581" w:rsidRDefault="00AA7581" w:rsidP="00AA7581">
      <w:pPr>
        <w:jc w:val="both"/>
        <w:rPr>
          <w:rFonts w:ascii="NeuzeitGro" w:eastAsia="Arial" w:hAnsi="NeuzeitGro" w:cs="Arial"/>
        </w:rPr>
      </w:pPr>
    </w:p>
    <w:p w:rsidR="00AA7581" w:rsidRDefault="00AA7581" w:rsidP="00AA7581">
      <w:pPr>
        <w:jc w:val="both"/>
        <w:rPr>
          <w:rFonts w:ascii="NeuzeitGro" w:eastAsia="Arial" w:hAnsi="NeuzeitGro" w:cs="Arial"/>
        </w:rPr>
      </w:pPr>
    </w:p>
    <w:p w:rsidR="00AA7581" w:rsidRDefault="00AA7581" w:rsidP="00AA7581">
      <w:pPr>
        <w:jc w:val="center"/>
        <w:rPr>
          <w:rFonts w:ascii="NeuzeitGro" w:eastAsia="Arial" w:hAnsi="NeuzeitGro" w:cs="Arial"/>
        </w:rPr>
      </w:pPr>
      <w:r w:rsidRPr="00AA7581">
        <w:rPr>
          <w:rFonts w:ascii="NeuzeitGro" w:eastAsia="Arial" w:hAnsi="NeuzeitGro" w:cs="Arial"/>
        </w:rPr>
        <w:t>____________________________________</w:t>
      </w:r>
    </w:p>
    <w:p w:rsidR="00AA7581" w:rsidRPr="00AA7581" w:rsidRDefault="00AA7581" w:rsidP="00AA7581">
      <w:pPr>
        <w:jc w:val="center"/>
        <w:rPr>
          <w:rFonts w:ascii="NeuzeitGro" w:eastAsia="Arial" w:hAnsi="NeuzeitGro" w:cs="Arial"/>
        </w:rPr>
      </w:pPr>
    </w:p>
    <w:p w:rsidR="006B1D74" w:rsidRPr="00AA7581" w:rsidRDefault="00AA7581" w:rsidP="00AA7581">
      <w:pPr>
        <w:jc w:val="center"/>
        <w:rPr>
          <w:rFonts w:ascii="NeuzeitGro" w:hAnsi="NeuzeitGro"/>
          <w:lang w:val="es-ES"/>
        </w:rPr>
      </w:pPr>
      <w:r w:rsidRPr="00AA7581">
        <w:rPr>
          <w:noProof/>
          <w:lang w:val="es-ES"/>
        </w:rPr>
        <mc:AlternateContent>
          <mc:Choice Requires="wps">
            <w:drawing>
              <wp:anchor distT="45720" distB="45720" distL="114300" distR="114300" simplePos="0" relativeHeight="251660288" behindDoc="0" locked="0" layoutInCell="1" allowOverlap="1">
                <wp:simplePos x="0" y="0"/>
                <wp:positionH relativeFrom="column">
                  <wp:posOffset>-440055</wp:posOffset>
                </wp:positionH>
                <wp:positionV relativeFrom="paragraph">
                  <wp:posOffset>405130</wp:posOffset>
                </wp:positionV>
                <wp:extent cx="4351020" cy="243840"/>
                <wp:effectExtent l="0" t="0" r="0" b="381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020" cy="243840"/>
                        </a:xfrm>
                        <a:prstGeom prst="rect">
                          <a:avLst/>
                        </a:prstGeom>
                        <a:solidFill>
                          <a:srgbClr val="FFFFFF"/>
                        </a:solidFill>
                        <a:ln w="9525">
                          <a:noFill/>
                          <a:miter lim="800000"/>
                          <a:headEnd/>
                          <a:tailEnd/>
                        </a:ln>
                      </wps:spPr>
                      <wps:txbx>
                        <w:txbxContent>
                          <w:p w:rsidR="00AA7581" w:rsidRPr="00AA7581" w:rsidRDefault="00AA7581">
                            <w:pPr>
                              <w:rPr>
                                <w:rFonts w:ascii="NeuzeitGro" w:hAnsi="NeuzeitGro"/>
                                <w:sz w:val="20"/>
                              </w:rPr>
                            </w:pPr>
                            <w:r w:rsidRPr="00AA7581">
                              <w:rPr>
                                <w:rFonts w:ascii="NeuzeitGro" w:hAnsi="NeuzeitGro"/>
                                <w:sz w:val="20"/>
                              </w:rPr>
                              <w:t>CCP. Unidad Anticorrupción, Secretaría de la Contraloría y Transparencia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4.65pt;margin-top:31.9pt;width:342.6pt;height:19.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" stroked="f">
                <v:textbox>
                  <w:txbxContent>
                    <w:p w:rsidR="00AA7581" w:rsidRPr="00AA7581" w:rsidRDefault="00AA7581">
                      <w:pPr>
                        <w:rPr>
                          <w:rFonts w:ascii="NeuzeitGro" w:hAnsi="NeuzeitGro"/>
                          <w:sz w:val="20"/>
                        </w:rPr>
                      </w:pPr>
                      <w:r w:rsidRPr="00AA7581">
                        <w:rPr>
                          <w:rFonts w:ascii="NeuzeitGro" w:hAnsi="NeuzeitGro"/>
                          <w:sz w:val="20"/>
                        </w:rPr>
                        <w:t>CCP. Unidad Anticorrupción, Secretaría de la Contraloría y Transparencia</w:t>
                      </w:r>
                    </w:p>
                  </w:txbxContent>
                </v:textbox>
                <w10:wrap type="square"/>
              </v:shape>
            </w:pict>
          </mc:Fallback>
        </mc:AlternateContent>
      </w:r>
      <w:r w:rsidRPr="00AA7581">
        <w:rPr>
          <w:rFonts w:ascii="NeuzeitGro" w:eastAsia="Arial" w:hAnsi="NeuzeitGro" w:cs="Arial"/>
        </w:rPr>
        <w:t>Nombre y firma</w:t>
      </w:r>
    </w:p>
    <w:sectPr w:rsidR="006B1D74" w:rsidRPr="00AA75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euzeitGro">
    <w:panose1 w:val="000005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15E4A"/>
    <w:multiLevelType w:val="hybridMultilevel"/>
    <w:tmpl w:val="0526DEEC"/>
    <w:lvl w:ilvl="0" w:tplc="080A0001">
      <w:start w:val="1"/>
      <w:numFmt w:val="bullet"/>
      <w:lvlText w:val=""/>
      <w:lvlJc w:val="left"/>
      <w:pPr>
        <w:ind w:left="924" w:hanging="360"/>
      </w:pPr>
      <w:rPr>
        <w:rFonts w:ascii="Symbol" w:hAnsi="Symbol" w:hint="default"/>
      </w:rPr>
    </w:lvl>
    <w:lvl w:ilvl="1" w:tplc="080A0003" w:tentative="1">
      <w:start w:val="1"/>
      <w:numFmt w:val="bullet"/>
      <w:lvlText w:val="o"/>
      <w:lvlJc w:val="left"/>
      <w:pPr>
        <w:ind w:left="1644" w:hanging="360"/>
      </w:pPr>
      <w:rPr>
        <w:rFonts w:ascii="Courier New" w:hAnsi="Courier New" w:cs="Courier New" w:hint="default"/>
      </w:rPr>
    </w:lvl>
    <w:lvl w:ilvl="2" w:tplc="080A0005" w:tentative="1">
      <w:start w:val="1"/>
      <w:numFmt w:val="bullet"/>
      <w:lvlText w:val=""/>
      <w:lvlJc w:val="left"/>
      <w:pPr>
        <w:ind w:left="2364" w:hanging="360"/>
      </w:pPr>
      <w:rPr>
        <w:rFonts w:ascii="Wingdings" w:hAnsi="Wingdings" w:hint="default"/>
      </w:rPr>
    </w:lvl>
    <w:lvl w:ilvl="3" w:tplc="080A0001" w:tentative="1">
      <w:start w:val="1"/>
      <w:numFmt w:val="bullet"/>
      <w:lvlText w:val=""/>
      <w:lvlJc w:val="left"/>
      <w:pPr>
        <w:ind w:left="3084" w:hanging="360"/>
      </w:pPr>
      <w:rPr>
        <w:rFonts w:ascii="Symbol" w:hAnsi="Symbol" w:hint="default"/>
      </w:rPr>
    </w:lvl>
    <w:lvl w:ilvl="4" w:tplc="080A0003" w:tentative="1">
      <w:start w:val="1"/>
      <w:numFmt w:val="bullet"/>
      <w:lvlText w:val="o"/>
      <w:lvlJc w:val="left"/>
      <w:pPr>
        <w:ind w:left="3804" w:hanging="360"/>
      </w:pPr>
      <w:rPr>
        <w:rFonts w:ascii="Courier New" w:hAnsi="Courier New" w:cs="Courier New" w:hint="default"/>
      </w:rPr>
    </w:lvl>
    <w:lvl w:ilvl="5" w:tplc="080A0005" w:tentative="1">
      <w:start w:val="1"/>
      <w:numFmt w:val="bullet"/>
      <w:lvlText w:val=""/>
      <w:lvlJc w:val="left"/>
      <w:pPr>
        <w:ind w:left="4524" w:hanging="360"/>
      </w:pPr>
      <w:rPr>
        <w:rFonts w:ascii="Wingdings" w:hAnsi="Wingdings" w:hint="default"/>
      </w:rPr>
    </w:lvl>
    <w:lvl w:ilvl="6" w:tplc="080A0001" w:tentative="1">
      <w:start w:val="1"/>
      <w:numFmt w:val="bullet"/>
      <w:lvlText w:val=""/>
      <w:lvlJc w:val="left"/>
      <w:pPr>
        <w:ind w:left="5244" w:hanging="360"/>
      </w:pPr>
      <w:rPr>
        <w:rFonts w:ascii="Symbol" w:hAnsi="Symbol" w:hint="default"/>
      </w:rPr>
    </w:lvl>
    <w:lvl w:ilvl="7" w:tplc="080A0003" w:tentative="1">
      <w:start w:val="1"/>
      <w:numFmt w:val="bullet"/>
      <w:lvlText w:val="o"/>
      <w:lvlJc w:val="left"/>
      <w:pPr>
        <w:ind w:left="5964" w:hanging="360"/>
      </w:pPr>
      <w:rPr>
        <w:rFonts w:ascii="Courier New" w:hAnsi="Courier New" w:cs="Courier New" w:hint="default"/>
      </w:rPr>
    </w:lvl>
    <w:lvl w:ilvl="8" w:tplc="080A0005" w:tentative="1">
      <w:start w:val="1"/>
      <w:numFmt w:val="bullet"/>
      <w:lvlText w:val=""/>
      <w:lvlJc w:val="left"/>
      <w:pPr>
        <w:ind w:left="6684" w:hanging="360"/>
      </w:pPr>
      <w:rPr>
        <w:rFonts w:ascii="Wingdings" w:hAnsi="Wingdings" w:hint="default"/>
      </w:rPr>
    </w:lvl>
  </w:abstractNum>
  <w:abstractNum w:abstractNumId="1" w15:restartNumberingAfterBreak="0">
    <w:nsid w:val="5E052703"/>
    <w:multiLevelType w:val="hybridMultilevel"/>
    <w:tmpl w:val="F7DAEAB0"/>
    <w:lvl w:ilvl="0" w:tplc="C8FE30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6C6B06DD"/>
    <w:multiLevelType w:val="hybridMultilevel"/>
    <w:tmpl w:val="EDC8B836"/>
    <w:lvl w:ilvl="0" w:tplc="080A0017">
      <w:start w:val="1"/>
      <w:numFmt w:val="lowerLetter"/>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611"/>
    <w:rsid w:val="00000C8A"/>
    <w:rsid w:val="00091D03"/>
    <w:rsid w:val="000A13A3"/>
    <w:rsid w:val="000C7491"/>
    <w:rsid w:val="00172C3A"/>
    <w:rsid w:val="001B25E6"/>
    <w:rsid w:val="00224CF1"/>
    <w:rsid w:val="004168F2"/>
    <w:rsid w:val="0045477F"/>
    <w:rsid w:val="0047504F"/>
    <w:rsid w:val="004F446C"/>
    <w:rsid w:val="005A4E4B"/>
    <w:rsid w:val="006017E0"/>
    <w:rsid w:val="006B1D74"/>
    <w:rsid w:val="00771060"/>
    <w:rsid w:val="0077577B"/>
    <w:rsid w:val="0081651F"/>
    <w:rsid w:val="0084413E"/>
    <w:rsid w:val="00883B8B"/>
    <w:rsid w:val="008D27A7"/>
    <w:rsid w:val="008F18AB"/>
    <w:rsid w:val="0095136D"/>
    <w:rsid w:val="00973668"/>
    <w:rsid w:val="009D2257"/>
    <w:rsid w:val="009D4B0D"/>
    <w:rsid w:val="00AA7581"/>
    <w:rsid w:val="00B80265"/>
    <w:rsid w:val="00C06765"/>
    <w:rsid w:val="00D65A97"/>
    <w:rsid w:val="00DC1DA9"/>
    <w:rsid w:val="00DF3237"/>
    <w:rsid w:val="00E84B19"/>
    <w:rsid w:val="00EB6611"/>
    <w:rsid w:val="00FA1FC1"/>
    <w:rsid w:val="00FA72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4CC5"/>
  <w15:chartTrackingRefBased/>
  <w15:docId w15:val="{7E2AF4F4-91AA-5B4E-8C46-C35FC1DF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A4E4B"/>
    <w:rPr>
      <w:rFonts w:ascii="Cambria" w:eastAsia="Times New Roman" w:hAnsi="Cambria" w:cs="Times New Roman"/>
      <w:lang w:val="es-ES_tradnl" w:eastAsia="es-ES"/>
    </w:rPr>
  </w:style>
  <w:style w:type="character" w:styleId="Hipervnculo">
    <w:name w:val="Hyperlink"/>
    <w:basedOn w:val="Fuentedeprrafopredeter"/>
    <w:uiPriority w:val="99"/>
    <w:unhideWhenUsed/>
    <w:rsid w:val="00C06765"/>
    <w:rPr>
      <w:color w:val="0563C1" w:themeColor="hyperlink"/>
      <w:u w:val="single"/>
    </w:rPr>
  </w:style>
  <w:style w:type="paragraph" w:styleId="Textodeglobo">
    <w:name w:val="Balloon Text"/>
    <w:basedOn w:val="Normal"/>
    <w:link w:val="TextodegloboCar"/>
    <w:uiPriority w:val="99"/>
    <w:semiHidden/>
    <w:unhideWhenUsed/>
    <w:rsid w:val="000A13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13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29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776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Elisa Ortega Jimenez</cp:lastModifiedBy>
  <cp:revision>2</cp:revision>
  <cp:lastPrinted>2024-10-23T23:27:00Z</cp:lastPrinted>
  <dcterms:created xsi:type="dcterms:W3CDTF">2024-10-24T00:17:00Z</dcterms:created>
  <dcterms:modified xsi:type="dcterms:W3CDTF">2024-10-24T00:17:00Z</dcterms:modified>
</cp:coreProperties>
</file>